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B368" w14:textId="77777777" w:rsidR="001C4F0A" w:rsidRDefault="00533A2E" w:rsidP="00696CF2">
      <w:pPr>
        <w:tabs>
          <w:tab w:val="left" w:pos="2179"/>
        </w:tabs>
        <w:rPr>
          <w:rFonts w:ascii="Century Gothic" w:eastAsia="Century Gothic" w:hAnsi="Century Gothic" w:cs="Century Gothic"/>
          <w:color w:val="0070C0"/>
        </w:rPr>
      </w:pPr>
      <w:r w:rsidRPr="00533A2E">
        <w:rPr>
          <w:rFonts w:ascii="Century Gothic" w:eastAsia="Century Gothic" w:hAnsi="Century Gothic" w:cs="Century Gothic"/>
          <w:color w:val="0070C0"/>
        </w:rPr>
        <w:t xml:space="preserve">                 </w:t>
      </w:r>
    </w:p>
    <w:p w14:paraId="6E7DA379" w14:textId="56A66CAF" w:rsidR="00696CF2" w:rsidRPr="00696CF2" w:rsidRDefault="00696CF2" w:rsidP="00696CF2">
      <w:pPr>
        <w:tabs>
          <w:tab w:val="left" w:pos="2179"/>
        </w:tabs>
        <w:jc w:val="center"/>
        <w:rPr>
          <w:rFonts w:ascii="Century Gothic" w:eastAsia="Century Gothic" w:hAnsi="Century Gothic" w:cs="Century Gothic"/>
          <w:b/>
          <w:bCs/>
          <w:color w:val="0070C0"/>
          <w:u w:val="single"/>
        </w:rPr>
      </w:pPr>
      <w:r w:rsidRPr="00696CF2">
        <w:rPr>
          <w:rFonts w:ascii="Century Gothic" w:eastAsia="Century Gothic" w:hAnsi="Century Gothic" w:cs="Century Gothic"/>
          <w:b/>
          <w:bCs/>
          <w:color w:val="0070C0"/>
          <w:u w:val="single"/>
        </w:rPr>
        <w:t>History Intent 2025-2026</w:t>
      </w:r>
    </w:p>
    <w:p w14:paraId="22272DBA" w14:textId="5408BE69" w:rsidR="00973E45" w:rsidRPr="00AA6F67" w:rsidRDefault="00973E45" w:rsidP="00696CF2">
      <w:pPr>
        <w:tabs>
          <w:tab w:val="left" w:pos="2179"/>
        </w:tabs>
        <w:rPr>
          <w:rFonts w:ascii="Century Gothic" w:eastAsia="Century Gothic" w:hAnsi="Century Gothic" w:cs="Century Gothic"/>
          <w:b/>
          <w:bCs/>
          <w:color w:val="0070C0"/>
          <w:u w:val="single"/>
        </w:rPr>
      </w:pPr>
      <w:r w:rsidRPr="00AA6F67">
        <w:rPr>
          <w:rFonts w:ascii="Century Gothic" w:eastAsia="Century Gothic" w:hAnsi="Century Gothic" w:cs="Century Gothic"/>
          <w:b/>
          <w:bCs/>
          <w:color w:val="0070C0"/>
          <w:u w:val="single"/>
        </w:rPr>
        <w:t>Intent</w:t>
      </w:r>
    </w:p>
    <w:p w14:paraId="4F31B32D" w14:textId="57A01FBC" w:rsidR="00973E45" w:rsidRPr="00973E45"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 xml:space="preserve">The history curriculum at Hunningley Primary </w:t>
      </w:r>
      <w:r w:rsidR="00696CF2">
        <w:rPr>
          <w:rFonts w:ascii="Century Gothic" w:eastAsia="Century Gothic" w:hAnsi="Century Gothic" w:cs="Century Gothic"/>
          <w:color w:val="0070C0"/>
        </w:rPr>
        <w:t>Academy</w:t>
      </w:r>
      <w:r w:rsidRPr="00973E45">
        <w:rPr>
          <w:rFonts w:ascii="Century Gothic" w:eastAsia="Century Gothic" w:hAnsi="Century Gothic" w:cs="Century Gothic"/>
          <w:color w:val="0070C0"/>
        </w:rPr>
        <w:t xml:space="preserve"> provides children with a coherent, chronological knowledge of the history of Britain and the wider world through the framework of three vertical concepts. These vertical concepts provide a concrete lens through which to study and contextualise history as well as small steps that help pupils gain a deep understanding of complex, abstract ideas.</w:t>
      </w:r>
    </w:p>
    <w:p w14:paraId="40B3AA80" w14:textId="77777777" w:rsidR="00973E45" w:rsidRPr="003743F0" w:rsidRDefault="00973E45" w:rsidP="00696CF2">
      <w:pPr>
        <w:tabs>
          <w:tab w:val="left" w:pos="2179"/>
        </w:tabs>
        <w:rPr>
          <w:rFonts w:ascii="Century Gothic" w:eastAsia="Century Gothic" w:hAnsi="Century Gothic" w:cs="Century Gothic"/>
          <w:b/>
          <w:bCs/>
          <w:color w:val="0070C0"/>
        </w:rPr>
      </w:pPr>
      <w:r w:rsidRPr="003743F0">
        <w:rPr>
          <w:rFonts w:ascii="Century Gothic" w:eastAsia="Century Gothic" w:hAnsi="Century Gothic" w:cs="Century Gothic"/>
          <w:b/>
          <w:bCs/>
          <w:color w:val="0070C0"/>
        </w:rPr>
        <w:t>Quest for Knowledge</w:t>
      </w:r>
    </w:p>
    <w:p w14:paraId="47A0D295" w14:textId="1021E0B0" w:rsidR="00973E45" w:rsidRPr="00973E45"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 xml:space="preserve">How do people understand the world around them? What is believed; what is known; and what scientific and technological advances are made at the time? </w:t>
      </w:r>
    </w:p>
    <w:p w14:paraId="54A02628" w14:textId="77777777" w:rsidR="00973E45" w:rsidRPr="003743F0" w:rsidRDefault="00973E45" w:rsidP="00696CF2">
      <w:pPr>
        <w:tabs>
          <w:tab w:val="left" w:pos="2179"/>
        </w:tabs>
        <w:rPr>
          <w:rFonts w:ascii="Century Gothic" w:eastAsia="Century Gothic" w:hAnsi="Century Gothic" w:cs="Century Gothic"/>
          <w:b/>
          <w:bCs/>
          <w:color w:val="0070C0"/>
        </w:rPr>
      </w:pPr>
      <w:r w:rsidRPr="003743F0">
        <w:rPr>
          <w:rFonts w:ascii="Century Gothic" w:eastAsia="Century Gothic" w:hAnsi="Century Gothic" w:cs="Century Gothic"/>
          <w:b/>
          <w:bCs/>
          <w:color w:val="0070C0"/>
        </w:rPr>
        <w:t>Power, Empire and Democracy</w:t>
      </w:r>
    </w:p>
    <w:p w14:paraId="4381EB2F" w14:textId="7CDAFC51" w:rsidR="00973E45" w:rsidRPr="00973E45"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Who holds power and what does this mean for individuals at different levels of society? How is this power legitimised? How are people’s rights different in different political contexts?</w:t>
      </w:r>
    </w:p>
    <w:p w14:paraId="6A285525" w14:textId="77777777" w:rsidR="00973E45" w:rsidRPr="005D6498" w:rsidRDefault="00973E45" w:rsidP="00696CF2">
      <w:pPr>
        <w:tabs>
          <w:tab w:val="left" w:pos="2179"/>
        </w:tabs>
        <w:rPr>
          <w:rFonts w:ascii="Century Gothic" w:eastAsia="Century Gothic" w:hAnsi="Century Gothic" w:cs="Century Gothic"/>
          <w:b/>
          <w:bCs/>
          <w:color w:val="0070C0"/>
        </w:rPr>
      </w:pPr>
      <w:r w:rsidRPr="005D6498">
        <w:rPr>
          <w:rFonts w:ascii="Century Gothic" w:eastAsia="Century Gothic" w:hAnsi="Century Gothic" w:cs="Century Gothic"/>
          <w:b/>
          <w:bCs/>
          <w:color w:val="0070C0"/>
        </w:rPr>
        <w:t>Community and Family</w:t>
      </w:r>
    </w:p>
    <w:p w14:paraId="28575BF0" w14:textId="77777777" w:rsidR="00973E45" w:rsidRPr="00973E45"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 xml:space="preserve">What is </w:t>
      </w:r>
      <w:proofErr w:type="gramStart"/>
      <w:r w:rsidRPr="00973E45">
        <w:rPr>
          <w:rFonts w:ascii="Century Gothic" w:eastAsia="Century Gothic" w:hAnsi="Century Gothic" w:cs="Century Gothic"/>
          <w:color w:val="0070C0"/>
        </w:rPr>
        <w:t>life like</w:t>
      </w:r>
      <w:proofErr w:type="gramEnd"/>
      <w:r w:rsidRPr="00973E45">
        <w:rPr>
          <w:rFonts w:ascii="Century Gothic" w:eastAsia="Century Gothic" w:hAnsi="Century Gothic" w:cs="Century Gothic"/>
          <w:color w:val="0070C0"/>
        </w:rPr>
        <w:t xml:space="preserve"> for people in different societies? How are these societies structured? How are family or community relationships different at different times and in different places?</w:t>
      </w:r>
    </w:p>
    <w:p w14:paraId="16266DA0" w14:textId="32F5C5AD" w:rsidR="00973E45" w:rsidRPr="00973E45" w:rsidRDefault="00054269" w:rsidP="00696CF2">
      <w:pPr>
        <w:tabs>
          <w:tab w:val="left" w:pos="2179"/>
        </w:tabs>
        <w:rPr>
          <w:rFonts w:ascii="Century Gothic" w:eastAsia="Century Gothic" w:hAnsi="Century Gothic" w:cs="Century Gothic"/>
          <w:color w:val="0070C0"/>
        </w:rPr>
      </w:pPr>
      <w:r w:rsidRPr="00054269">
        <w:rPr>
          <w:rFonts w:ascii="Century Gothic" w:eastAsia="Century Gothic" w:hAnsi="Century Gothic" w:cs="Century Gothic"/>
          <w:color w:val="0070C0"/>
        </w:rPr>
        <w:t>We intend to embed core disciplinary knowledge and develop pupils’ ability to approach challenging, historically valid enquiry questions. Our curriculum is designed to create excitement for history that inspires curiosity about the past and offers opportunities for pupils to see themselves reflected in what they study while also being taken beyond their own experiences. Pupils learn about civilisations from across the world and the curriculum consistently incorporates the positive and negative experiences of ethnic minorities in the history of Britain. Alongside classroom-based learning, we incorporate Forest School and outdoor learning to deepen engagement with historical enquiry. Outdoor experiences provide authentic and contextualised opportunities to explore themes such as community life, technological change and environmental impact. These experiences support pupils in learning how to think, read and write like historians as they make meaningful connections with curriculum content by engaging multiple senses and applying real-world context. Fieldwork and outdoor education also strengthen cognitive skills and long-term memory retention.</w:t>
      </w:r>
    </w:p>
    <w:p w14:paraId="21368E5E" w14:textId="77777777" w:rsidR="00054269" w:rsidRDefault="00054269" w:rsidP="00696CF2">
      <w:pPr>
        <w:tabs>
          <w:tab w:val="left" w:pos="2179"/>
        </w:tabs>
        <w:rPr>
          <w:rFonts w:ascii="Century Gothic" w:eastAsia="Century Gothic" w:hAnsi="Century Gothic" w:cs="Century Gothic"/>
          <w:b/>
          <w:bCs/>
          <w:color w:val="0070C0"/>
        </w:rPr>
      </w:pPr>
    </w:p>
    <w:p w14:paraId="5B4851EA" w14:textId="3C04DA46" w:rsidR="00973E45" w:rsidRPr="00AA6F67" w:rsidRDefault="00973E45" w:rsidP="00696CF2">
      <w:pPr>
        <w:tabs>
          <w:tab w:val="left" w:pos="2179"/>
        </w:tabs>
        <w:rPr>
          <w:rFonts w:ascii="Century Gothic" w:eastAsia="Century Gothic" w:hAnsi="Century Gothic" w:cs="Century Gothic"/>
          <w:b/>
          <w:bCs/>
          <w:color w:val="0070C0"/>
          <w:u w:val="single"/>
        </w:rPr>
      </w:pPr>
      <w:r w:rsidRPr="00AA6F67">
        <w:rPr>
          <w:rFonts w:ascii="Century Gothic" w:eastAsia="Century Gothic" w:hAnsi="Century Gothic" w:cs="Century Gothic"/>
          <w:b/>
          <w:bCs/>
          <w:color w:val="0070C0"/>
          <w:u w:val="single"/>
        </w:rPr>
        <w:t>Implementation</w:t>
      </w:r>
    </w:p>
    <w:p w14:paraId="007B6018" w14:textId="77777777" w:rsidR="00973E45"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 xml:space="preserve">Teachers are provided with an additional three </w:t>
      </w:r>
      <w:proofErr w:type="gramStart"/>
      <w:r w:rsidRPr="00973E45">
        <w:rPr>
          <w:rFonts w:ascii="Century Gothic" w:eastAsia="Century Gothic" w:hAnsi="Century Gothic" w:cs="Century Gothic"/>
          <w:color w:val="0070C0"/>
        </w:rPr>
        <w:t>planning</w:t>
      </w:r>
      <w:proofErr w:type="gramEnd"/>
      <w:r w:rsidRPr="00973E45">
        <w:rPr>
          <w:rFonts w:ascii="Century Gothic" w:eastAsia="Century Gothic" w:hAnsi="Century Gothic" w:cs="Century Gothic"/>
          <w:color w:val="0070C0"/>
        </w:rPr>
        <w:t xml:space="preserve"> days per year in addition to their PPA to plan their curriculum. Teachers plan with the three vertical concepts in mind and understand the end point. As part of this planning process, teachers plan the following:</w:t>
      </w:r>
    </w:p>
    <w:p w14:paraId="5BA3C2A3" w14:textId="77777777" w:rsidR="006A4FF7" w:rsidRPr="00973E45" w:rsidRDefault="006A4FF7" w:rsidP="00696CF2">
      <w:pPr>
        <w:tabs>
          <w:tab w:val="left" w:pos="2179"/>
        </w:tabs>
        <w:rPr>
          <w:rFonts w:ascii="Century Gothic" w:eastAsia="Century Gothic" w:hAnsi="Century Gothic" w:cs="Century Gothic"/>
          <w:color w:val="0070C0"/>
        </w:rPr>
      </w:pPr>
    </w:p>
    <w:p w14:paraId="18222348" w14:textId="77777777" w:rsidR="00973E45" w:rsidRPr="00973E45" w:rsidRDefault="00973E45" w:rsidP="00696CF2">
      <w:pPr>
        <w:tabs>
          <w:tab w:val="left" w:pos="2179"/>
        </w:tabs>
        <w:rPr>
          <w:rFonts w:ascii="Century Gothic" w:eastAsia="Century Gothic" w:hAnsi="Century Gothic" w:cs="Century Gothic"/>
          <w:color w:val="0070C0"/>
        </w:rPr>
      </w:pPr>
    </w:p>
    <w:p w14:paraId="1724F0F1" w14:textId="77777777" w:rsidR="006A4FF7" w:rsidRDefault="006A4FF7" w:rsidP="00696CF2">
      <w:pPr>
        <w:tabs>
          <w:tab w:val="left" w:pos="2179"/>
        </w:tabs>
        <w:rPr>
          <w:rFonts w:ascii="Century Gothic" w:eastAsia="Century Gothic" w:hAnsi="Century Gothic" w:cs="Century Gothic"/>
          <w:color w:val="0070C0"/>
        </w:rPr>
      </w:pPr>
    </w:p>
    <w:p w14:paraId="5A6B783E" w14:textId="77777777" w:rsidR="00966681" w:rsidRDefault="00966681" w:rsidP="00966681">
      <w:pPr>
        <w:pStyle w:val="ListParagraph"/>
        <w:tabs>
          <w:tab w:val="left" w:pos="2179"/>
        </w:tabs>
        <w:spacing w:line="360" w:lineRule="auto"/>
        <w:rPr>
          <w:rFonts w:ascii="Century Gothic" w:eastAsia="Century Gothic" w:hAnsi="Century Gothic" w:cs="Century Gothic"/>
          <w:color w:val="0070C0"/>
        </w:rPr>
      </w:pPr>
    </w:p>
    <w:p w14:paraId="191831BA" w14:textId="77777777" w:rsidR="00966681" w:rsidRDefault="00966681" w:rsidP="00966681">
      <w:pPr>
        <w:pStyle w:val="ListParagraph"/>
        <w:tabs>
          <w:tab w:val="left" w:pos="2179"/>
        </w:tabs>
        <w:spacing w:line="360" w:lineRule="auto"/>
        <w:rPr>
          <w:rFonts w:ascii="Century Gothic" w:eastAsia="Century Gothic" w:hAnsi="Century Gothic" w:cs="Century Gothic"/>
          <w:color w:val="0070C0"/>
        </w:rPr>
      </w:pPr>
    </w:p>
    <w:p w14:paraId="33DCFCA5" w14:textId="62470A85"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 xml:space="preserve">A knowledge </w:t>
      </w:r>
      <w:proofErr w:type="spellStart"/>
      <w:r w:rsidRPr="00C27FFC">
        <w:rPr>
          <w:rFonts w:ascii="Century Gothic" w:eastAsia="Century Gothic" w:hAnsi="Century Gothic" w:cs="Century Gothic"/>
          <w:color w:val="0070C0"/>
        </w:rPr>
        <w:t>organiser</w:t>
      </w:r>
      <w:proofErr w:type="spellEnd"/>
      <w:r w:rsidRPr="00C27FFC">
        <w:rPr>
          <w:rFonts w:ascii="Century Gothic" w:eastAsia="Century Gothic" w:hAnsi="Century Gothic" w:cs="Century Gothic"/>
          <w:color w:val="0070C0"/>
        </w:rPr>
        <w:t xml:space="preserve"> which outlines the knowledge, including vocabulary, that all children must master</w:t>
      </w:r>
    </w:p>
    <w:p w14:paraId="6DB852C2" w14:textId="69788567"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 xml:space="preserve">A sequence of learning which follows the </w:t>
      </w:r>
      <w:proofErr w:type="spellStart"/>
      <w:r w:rsidRPr="00C27FFC">
        <w:rPr>
          <w:rFonts w:ascii="Century Gothic" w:eastAsia="Century Gothic" w:hAnsi="Century Gothic" w:cs="Century Gothic"/>
          <w:color w:val="0070C0"/>
        </w:rPr>
        <w:t>Rosenshine</w:t>
      </w:r>
      <w:proofErr w:type="spellEnd"/>
      <w:r w:rsidRPr="00C27FFC">
        <w:rPr>
          <w:rFonts w:ascii="Century Gothic" w:eastAsia="Century Gothic" w:hAnsi="Century Gothic" w:cs="Century Gothic"/>
          <w:color w:val="0070C0"/>
        </w:rPr>
        <w:t xml:space="preserve"> Principles of Instruction</w:t>
      </w:r>
    </w:p>
    <w:p w14:paraId="1D7DF211" w14:textId="21027482"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A cycle of lessons for each subject which carefully plans for progression and depth</w:t>
      </w:r>
    </w:p>
    <w:p w14:paraId="6870B0FB" w14:textId="7FFF0511"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Low-stakes quizzes which are used regularly to support learners’ ability to retrieve and recall knowledge and increase space in the working memory</w:t>
      </w:r>
    </w:p>
    <w:p w14:paraId="7D48F968" w14:textId="78A1E81E"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Challenge questions for pupils to apply their learning in a philosophical or open manner</w:t>
      </w:r>
    </w:p>
    <w:p w14:paraId="38AACDAB" w14:textId="0A80F62F"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 xml:space="preserve">Trips and visits from experts who enhance </w:t>
      </w:r>
      <w:proofErr w:type="gramStart"/>
      <w:r w:rsidRPr="00C27FFC">
        <w:rPr>
          <w:rFonts w:ascii="Century Gothic" w:eastAsia="Century Gothic" w:hAnsi="Century Gothic" w:cs="Century Gothic"/>
          <w:color w:val="0070C0"/>
        </w:rPr>
        <w:t>the</w:t>
      </w:r>
      <w:proofErr w:type="gramEnd"/>
      <w:r w:rsidRPr="00C27FFC">
        <w:rPr>
          <w:rFonts w:ascii="Century Gothic" w:eastAsia="Century Gothic" w:hAnsi="Century Gothic" w:cs="Century Gothic"/>
          <w:color w:val="0070C0"/>
        </w:rPr>
        <w:t xml:space="preserve"> learning experience</w:t>
      </w:r>
    </w:p>
    <w:p w14:paraId="3A4A8562" w14:textId="6A76FDE2"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Recreating historical settings or events in natural environments</w:t>
      </w:r>
    </w:p>
    <w:p w14:paraId="0C33C93B" w14:textId="31CEDCA6"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Hands-on experiences such as pyrography runes which connect pupils to early writing systems and symbolism and pewter casting which introduces historical craftsmanship and technological innovation</w:t>
      </w:r>
    </w:p>
    <w:p w14:paraId="39BB839F" w14:textId="50387480" w:rsidR="00973E45" w:rsidRPr="00C27FFC" w:rsidRDefault="00973E45" w:rsidP="00667F12">
      <w:pPr>
        <w:pStyle w:val="ListParagraph"/>
        <w:numPr>
          <w:ilvl w:val="0"/>
          <w:numId w:val="6"/>
        </w:numPr>
        <w:tabs>
          <w:tab w:val="left" w:pos="2179"/>
        </w:tabs>
        <w:spacing w:line="360" w:lineRule="auto"/>
        <w:rPr>
          <w:rFonts w:ascii="Century Gothic" w:eastAsia="Century Gothic" w:hAnsi="Century Gothic" w:cs="Century Gothic"/>
          <w:color w:val="0070C0"/>
        </w:rPr>
      </w:pPr>
      <w:r w:rsidRPr="00C27FFC">
        <w:rPr>
          <w:rFonts w:ascii="Century Gothic" w:eastAsia="Century Gothic" w:hAnsi="Century Gothic" w:cs="Century Gothic"/>
          <w:color w:val="0070C0"/>
        </w:rPr>
        <w:t>Activities such as cave painting which allow children to express and reflect on early human communication and community identity while outdoor learning environments support immersive exploration of historical lifestyles</w:t>
      </w:r>
      <w:r w:rsidR="00966681">
        <w:rPr>
          <w:rFonts w:ascii="Century Gothic" w:eastAsia="Century Gothic" w:hAnsi="Century Gothic" w:cs="Century Gothic"/>
          <w:color w:val="0070C0"/>
        </w:rPr>
        <w:t>.</w:t>
      </w:r>
    </w:p>
    <w:p w14:paraId="69B54486" w14:textId="77777777" w:rsidR="00973E45" w:rsidRPr="00973E45" w:rsidRDefault="00973E45" w:rsidP="00696CF2">
      <w:pPr>
        <w:tabs>
          <w:tab w:val="left" w:pos="2179"/>
        </w:tabs>
        <w:rPr>
          <w:rFonts w:ascii="Century Gothic" w:eastAsia="Century Gothic" w:hAnsi="Century Gothic" w:cs="Century Gothic"/>
          <w:color w:val="0070C0"/>
        </w:rPr>
      </w:pPr>
    </w:p>
    <w:p w14:paraId="6A12B9BF" w14:textId="77777777" w:rsidR="00973E45" w:rsidRPr="00AA6F67" w:rsidRDefault="00973E45" w:rsidP="00696CF2">
      <w:pPr>
        <w:tabs>
          <w:tab w:val="left" w:pos="2179"/>
        </w:tabs>
        <w:rPr>
          <w:rFonts w:ascii="Century Gothic" w:eastAsia="Century Gothic" w:hAnsi="Century Gothic" w:cs="Century Gothic"/>
          <w:b/>
          <w:bCs/>
          <w:color w:val="0070C0"/>
          <w:u w:val="single"/>
        </w:rPr>
      </w:pPr>
      <w:r w:rsidRPr="00AA6F67">
        <w:rPr>
          <w:rFonts w:ascii="Century Gothic" w:eastAsia="Century Gothic" w:hAnsi="Century Gothic" w:cs="Century Gothic"/>
          <w:b/>
          <w:bCs/>
          <w:color w:val="0070C0"/>
          <w:u w:val="single"/>
        </w:rPr>
        <w:t>Impact</w:t>
      </w:r>
    </w:p>
    <w:p w14:paraId="4599B6B4" w14:textId="77777777" w:rsidR="00596E9B"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 xml:space="preserve">Our history curriculum is high quality, well sequenced and planned to demonstrate progression. We believe that if children </w:t>
      </w:r>
      <w:proofErr w:type="gramStart"/>
      <w:r w:rsidRPr="00973E45">
        <w:rPr>
          <w:rFonts w:ascii="Century Gothic" w:eastAsia="Century Gothic" w:hAnsi="Century Gothic" w:cs="Century Gothic"/>
          <w:color w:val="0070C0"/>
        </w:rPr>
        <w:t>are keeping</w:t>
      </w:r>
      <w:proofErr w:type="gramEnd"/>
      <w:r w:rsidRPr="00973E45">
        <w:rPr>
          <w:rFonts w:ascii="Century Gothic" w:eastAsia="Century Gothic" w:hAnsi="Century Gothic" w:cs="Century Gothic"/>
          <w:color w:val="0070C0"/>
        </w:rPr>
        <w:t xml:space="preserve"> up with the </w:t>
      </w:r>
      <w:proofErr w:type="gramStart"/>
      <w:r w:rsidRPr="00973E45">
        <w:rPr>
          <w:rFonts w:ascii="Century Gothic" w:eastAsia="Century Gothic" w:hAnsi="Century Gothic" w:cs="Century Gothic"/>
          <w:color w:val="0070C0"/>
        </w:rPr>
        <w:t>curriculum</w:t>
      </w:r>
      <w:proofErr w:type="gramEnd"/>
      <w:r w:rsidRPr="00973E45">
        <w:rPr>
          <w:rFonts w:ascii="Century Gothic" w:eastAsia="Century Gothic" w:hAnsi="Century Gothic" w:cs="Century Gothic"/>
          <w:color w:val="0070C0"/>
        </w:rPr>
        <w:t xml:space="preserve"> they are making good or better progress. </w:t>
      </w:r>
    </w:p>
    <w:p w14:paraId="43F19268" w14:textId="7F0A34D4" w:rsidR="00973E45" w:rsidRPr="00973E45" w:rsidRDefault="00973E45" w:rsidP="00696CF2">
      <w:pPr>
        <w:tabs>
          <w:tab w:val="left" w:pos="2179"/>
        </w:tabs>
        <w:rPr>
          <w:rFonts w:ascii="Century Gothic" w:eastAsia="Century Gothic" w:hAnsi="Century Gothic" w:cs="Century Gothic"/>
          <w:color w:val="0070C0"/>
        </w:rPr>
      </w:pPr>
      <w:r w:rsidRPr="00973E45">
        <w:rPr>
          <w:rFonts w:ascii="Century Gothic" w:eastAsia="Century Gothic" w:hAnsi="Century Gothic" w:cs="Century Gothic"/>
          <w:color w:val="0070C0"/>
        </w:rPr>
        <w:t>In addition, we measure the impact of our curriculum through the following methods:</w:t>
      </w:r>
    </w:p>
    <w:p w14:paraId="4AD62C8A" w14:textId="474479A2" w:rsidR="00973E45" w:rsidRPr="0076711E" w:rsidRDefault="00973E45" w:rsidP="0076711E">
      <w:pPr>
        <w:pStyle w:val="ListParagraph"/>
        <w:numPr>
          <w:ilvl w:val="0"/>
          <w:numId w:val="7"/>
        </w:numPr>
        <w:tabs>
          <w:tab w:val="left" w:pos="2179"/>
        </w:tabs>
        <w:spacing w:line="360" w:lineRule="auto"/>
        <w:rPr>
          <w:rFonts w:ascii="Century Gothic" w:eastAsia="Century Gothic" w:hAnsi="Century Gothic" w:cs="Century Gothic"/>
          <w:color w:val="0070C0"/>
        </w:rPr>
      </w:pPr>
      <w:r w:rsidRPr="0076711E">
        <w:rPr>
          <w:rFonts w:ascii="Century Gothic" w:eastAsia="Century Gothic" w:hAnsi="Century Gothic" w:cs="Century Gothic"/>
          <w:color w:val="0070C0"/>
        </w:rPr>
        <w:t>A reflection on standards achieved against the planned outcomes</w:t>
      </w:r>
    </w:p>
    <w:p w14:paraId="2536F752" w14:textId="3951201D" w:rsidR="00973E45" w:rsidRPr="0076711E" w:rsidRDefault="00973E45" w:rsidP="0076711E">
      <w:pPr>
        <w:pStyle w:val="ListParagraph"/>
        <w:numPr>
          <w:ilvl w:val="0"/>
          <w:numId w:val="7"/>
        </w:numPr>
        <w:tabs>
          <w:tab w:val="left" w:pos="2179"/>
        </w:tabs>
        <w:spacing w:line="360" w:lineRule="auto"/>
        <w:rPr>
          <w:rFonts w:ascii="Century Gothic" w:eastAsia="Century Gothic" w:hAnsi="Century Gothic" w:cs="Century Gothic"/>
          <w:color w:val="0070C0"/>
        </w:rPr>
      </w:pPr>
      <w:r w:rsidRPr="0076711E">
        <w:rPr>
          <w:rFonts w:ascii="Century Gothic" w:eastAsia="Century Gothic" w:hAnsi="Century Gothic" w:cs="Century Gothic"/>
          <w:color w:val="0070C0"/>
        </w:rPr>
        <w:t>Low-stakes quizzes</w:t>
      </w:r>
    </w:p>
    <w:p w14:paraId="4104BA4D" w14:textId="5976D484" w:rsidR="00973E45" w:rsidRPr="0076711E" w:rsidRDefault="00973E45" w:rsidP="0076711E">
      <w:pPr>
        <w:pStyle w:val="ListParagraph"/>
        <w:numPr>
          <w:ilvl w:val="0"/>
          <w:numId w:val="7"/>
        </w:numPr>
        <w:tabs>
          <w:tab w:val="left" w:pos="2179"/>
        </w:tabs>
        <w:spacing w:line="360" w:lineRule="auto"/>
        <w:rPr>
          <w:rFonts w:ascii="Century Gothic" w:eastAsia="Century Gothic" w:hAnsi="Century Gothic" w:cs="Century Gothic"/>
          <w:color w:val="0070C0"/>
        </w:rPr>
      </w:pPr>
      <w:r w:rsidRPr="0076711E">
        <w:rPr>
          <w:rFonts w:ascii="Century Gothic" w:eastAsia="Century Gothic" w:hAnsi="Century Gothic" w:cs="Century Gothic"/>
          <w:color w:val="0070C0"/>
        </w:rPr>
        <w:t>Pupils’ books</w:t>
      </w:r>
    </w:p>
    <w:p w14:paraId="63C1A736" w14:textId="77200C8B" w:rsidR="00973E45" w:rsidRPr="0076711E" w:rsidRDefault="00973E45" w:rsidP="0076711E">
      <w:pPr>
        <w:pStyle w:val="ListParagraph"/>
        <w:numPr>
          <w:ilvl w:val="0"/>
          <w:numId w:val="7"/>
        </w:numPr>
        <w:tabs>
          <w:tab w:val="left" w:pos="2179"/>
        </w:tabs>
        <w:spacing w:line="360" w:lineRule="auto"/>
        <w:rPr>
          <w:rFonts w:ascii="Century Gothic" w:eastAsia="Century Gothic" w:hAnsi="Century Gothic" w:cs="Century Gothic"/>
          <w:color w:val="0070C0"/>
        </w:rPr>
      </w:pPr>
      <w:r w:rsidRPr="0076711E">
        <w:rPr>
          <w:rFonts w:ascii="Century Gothic" w:eastAsia="Century Gothic" w:hAnsi="Century Gothic" w:cs="Century Gothic"/>
          <w:color w:val="0070C0"/>
        </w:rPr>
        <w:t>Pupil discussions about their learning</w:t>
      </w:r>
      <w:r w:rsidR="0076711E">
        <w:rPr>
          <w:rFonts w:ascii="Century Gothic" w:eastAsia="Century Gothic" w:hAnsi="Century Gothic" w:cs="Century Gothic"/>
          <w:color w:val="0070C0"/>
        </w:rPr>
        <w:t>.</w:t>
      </w:r>
    </w:p>
    <w:p w14:paraId="0C203752" w14:textId="1738BDBA" w:rsidR="001562CE" w:rsidRPr="00533A2E" w:rsidRDefault="00973E45" w:rsidP="00696CF2">
      <w:pPr>
        <w:tabs>
          <w:tab w:val="left" w:pos="2179"/>
        </w:tabs>
        <w:rPr>
          <w:rFonts w:ascii="Century Gothic" w:eastAsia="Century Gothic" w:hAnsi="Century Gothic" w:cs="Century Gothic"/>
          <w:color w:val="0070C0"/>
          <w:lang w:val="en-GB"/>
        </w:rPr>
      </w:pPr>
      <w:r w:rsidRPr="00973E45">
        <w:rPr>
          <w:rFonts w:ascii="Century Gothic" w:eastAsia="Century Gothic" w:hAnsi="Century Gothic" w:cs="Century Gothic"/>
          <w:color w:val="0070C0"/>
        </w:rPr>
        <w:t xml:space="preserve">Our history curriculum is also planned in a way that promotes the cultural capital of all our children. We enhance our curriculum especially for the most disadvantaged by organising guest speakers and visitors, organising History Days which focus on key historical events and </w:t>
      </w:r>
      <w:proofErr w:type="gramStart"/>
      <w:r w:rsidRPr="00973E45">
        <w:rPr>
          <w:rFonts w:ascii="Century Gothic" w:eastAsia="Century Gothic" w:hAnsi="Century Gothic" w:cs="Century Gothic"/>
          <w:color w:val="0070C0"/>
        </w:rPr>
        <w:t>promote</w:t>
      </w:r>
      <w:proofErr w:type="gramEnd"/>
      <w:r w:rsidRPr="00973E45">
        <w:rPr>
          <w:rFonts w:ascii="Century Gothic" w:eastAsia="Century Gothic" w:hAnsi="Century Gothic" w:cs="Century Gothic"/>
          <w:color w:val="0070C0"/>
        </w:rPr>
        <w:t xml:space="preserve"> careers in history. We also provide additional opportunities such as school trips to enrich pupils’ understanding and provide context through first-hand experiences and through integrated outdoor </w:t>
      </w:r>
      <w:proofErr w:type="gramStart"/>
      <w:r w:rsidRPr="00973E45">
        <w:rPr>
          <w:rFonts w:ascii="Century Gothic" w:eastAsia="Century Gothic" w:hAnsi="Century Gothic" w:cs="Century Gothic"/>
          <w:color w:val="0070C0"/>
        </w:rPr>
        <w:t>learning</w:t>
      </w:r>
      <w:proofErr w:type="gramEnd"/>
      <w:r w:rsidRPr="00973E45">
        <w:rPr>
          <w:rFonts w:ascii="Century Gothic" w:eastAsia="Century Gothic" w:hAnsi="Century Gothic" w:cs="Century Gothic"/>
          <w:color w:val="0070C0"/>
        </w:rPr>
        <w:t xml:space="preserve"> we provide inclusive, enriching experiences that particularly benefit disadvantaged pupils.</w:t>
      </w:r>
    </w:p>
    <w:p w14:paraId="2C078E63" w14:textId="1888C1E6" w:rsidR="001562CE" w:rsidRPr="00533A2E" w:rsidRDefault="37866D11" w:rsidP="00696CF2">
      <w:pPr>
        <w:rPr>
          <w:rFonts w:ascii="Arial" w:eastAsia="Arial" w:hAnsi="Arial" w:cs="Arial"/>
          <w:color w:val="0070C0"/>
          <w:sz w:val="24"/>
          <w:szCs w:val="24"/>
          <w:lang w:val="en-GB"/>
        </w:rPr>
      </w:pPr>
      <w:r w:rsidRPr="00533A2E">
        <w:rPr>
          <w:rFonts w:ascii="Century Gothic" w:eastAsia="Century Gothic" w:hAnsi="Century Gothic" w:cs="Century Gothic"/>
          <w:color w:val="0070C0"/>
          <w:lang w:val="en-GB"/>
        </w:rPr>
        <w:t xml:space="preserve"> </w:t>
      </w:r>
    </w:p>
    <w:sectPr w:rsidR="001562CE" w:rsidRPr="00533A2E" w:rsidSect="0099186B">
      <w:headerReference w:type="default" r:id="rId7"/>
      <w:footerReference w:type="default" r:id="rId8"/>
      <w:pgSz w:w="12240" w:h="15840"/>
      <w:pgMar w:top="720" w:right="720" w:bottom="720" w:left="720"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9805" w14:textId="77777777" w:rsidR="00AD0449" w:rsidRDefault="00AD0449" w:rsidP="007F7FE0">
      <w:pPr>
        <w:spacing w:after="0" w:line="240" w:lineRule="auto"/>
      </w:pPr>
      <w:r>
        <w:separator/>
      </w:r>
    </w:p>
  </w:endnote>
  <w:endnote w:type="continuationSeparator" w:id="0">
    <w:p w14:paraId="6C74850C" w14:textId="77777777" w:rsidR="00AD0449" w:rsidRDefault="00AD0449" w:rsidP="007F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544C" w14:textId="10A2EA2D" w:rsidR="007F7FE0" w:rsidRDefault="007F7FE0">
    <w:pPr>
      <w:pStyle w:val="Footer"/>
    </w:pPr>
    <w:r>
      <w:rPr>
        <w:noProof/>
        <w:lang w:eastAsia="en-GB"/>
      </w:rPr>
      <w:drawing>
        <wp:anchor distT="0" distB="0" distL="114300" distR="114300" simplePos="0" relativeHeight="251658240" behindDoc="0" locked="0" layoutInCell="1" allowOverlap="1" wp14:anchorId="54FE85BB" wp14:editId="2674000F">
          <wp:simplePos x="0" y="0"/>
          <wp:positionH relativeFrom="margin">
            <wp:posOffset>-96982</wp:posOffset>
          </wp:positionH>
          <wp:positionV relativeFrom="paragraph">
            <wp:posOffset>-340071</wp:posOffset>
          </wp:positionV>
          <wp:extent cx="6642100" cy="849630"/>
          <wp:effectExtent l="0" t="0" r="635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 Logo.png"/>
                  <pic:cNvPicPr/>
                </pic:nvPicPr>
                <pic:blipFill>
                  <a:blip r:embed="rId1">
                    <a:extLst>
                      <a:ext uri="{28A0092B-C50C-407E-A947-70E740481C1C}">
                        <a14:useLocalDpi xmlns:a14="http://schemas.microsoft.com/office/drawing/2010/main" val="0"/>
                      </a:ext>
                    </a:extLst>
                  </a:blip>
                  <a:stretch>
                    <a:fillRect/>
                  </a:stretch>
                </pic:blipFill>
                <pic:spPr>
                  <a:xfrm>
                    <a:off x="0" y="0"/>
                    <a:ext cx="6642100" cy="849630"/>
                  </a:xfrm>
                  <a:prstGeom prst="rect">
                    <a:avLst/>
                  </a:prstGeom>
                </pic:spPr>
              </pic:pic>
            </a:graphicData>
          </a:graphic>
          <wp14:sizeRelH relativeFrom="page">
            <wp14:pctWidth>0</wp14:pctWidth>
          </wp14:sizeRelH>
          <wp14:sizeRelV relativeFrom="page">
            <wp14:pctHeight>0</wp14:pctHeight>
          </wp14:sizeRelV>
        </wp:anchor>
      </w:drawing>
    </w:r>
  </w:p>
  <w:p w14:paraId="22C0113D" w14:textId="77777777" w:rsidR="007F7FE0" w:rsidRDefault="007F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1693" w14:textId="77777777" w:rsidR="00AD0449" w:rsidRDefault="00AD0449" w:rsidP="007F7FE0">
      <w:pPr>
        <w:spacing w:after="0" w:line="240" w:lineRule="auto"/>
      </w:pPr>
      <w:r>
        <w:separator/>
      </w:r>
    </w:p>
  </w:footnote>
  <w:footnote w:type="continuationSeparator" w:id="0">
    <w:p w14:paraId="39F7A529" w14:textId="77777777" w:rsidR="00AD0449" w:rsidRDefault="00AD0449" w:rsidP="007F7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5815" w14:textId="00A78463" w:rsidR="007F7FE0" w:rsidRDefault="00660A28">
    <w:pPr>
      <w:pStyle w:val="Header"/>
    </w:pPr>
    <w:r w:rsidRPr="00B9140A">
      <w:rPr>
        <w:rFonts w:ascii="Century Gothic" w:eastAsia="Century Gothic" w:hAnsi="Century Gothic" w:cs="Century Gothic"/>
        <w:b/>
        <w:bCs/>
        <w:noProof/>
        <w:color w:val="0070C0"/>
        <w:sz w:val="24"/>
        <w:szCs w:val="24"/>
        <w:u w:val="single"/>
      </w:rPr>
      <w:drawing>
        <wp:anchor distT="0" distB="0" distL="114300" distR="114300" simplePos="0" relativeHeight="251662336" behindDoc="0" locked="0" layoutInCell="1" allowOverlap="1" wp14:anchorId="358E6889" wp14:editId="52652933">
          <wp:simplePos x="0" y="0"/>
          <wp:positionH relativeFrom="margin">
            <wp:posOffset>5950123</wp:posOffset>
          </wp:positionH>
          <wp:positionV relativeFrom="paragraph">
            <wp:posOffset>-55418</wp:posOffset>
          </wp:positionV>
          <wp:extent cx="927273" cy="921404"/>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27273" cy="9214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EF3D960" wp14:editId="28E4BA13">
          <wp:simplePos x="0" y="0"/>
          <wp:positionH relativeFrom="margin">
            <wp:posOffset>-48491</wp:posOffset>
          </wp:positionH>
          <wp:positionV relativeFrom="paragraph">
            <wp:posOffset>-55245</wp:posOffset>
          </wp:positionV>
          <wp:extent cx="2479675" cy="487680"/>
          <wp:effectExtent l="0" t="0" r="0" b="7620"/>
          <wp:wrapThrough wrapText="bothSides">
            <wp:wrapPolygon edited="0">
              <wp:start x="830" y="0"/>
              <wp:lineTo x="0" y="7594"/>
              <wp:lineTo x="0" y="20250"/>
              <wp:lineTo x="166" y="21094"/>
              <wp:lineTo x="1493" y="21094"/>
              <wp:lineTo x="9956" y="21094"/>
              <wp:lineTo x="11284" y="21094"/>
              <wp:lineTo x="14437" y="16031"/>
              <wp:lineTo x="21406" y="12656"/>
              <wp:lineTo x="21406" y="4219"/>
              <wp:lineTo x="2987" y="0"/>
              <wp:lineTo x="83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967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AB4C7" w14:textId="77777777" w:rsidR="007F7FE0" w:rsidRDefault="007F7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926"/>
    <w:multiLevelType w:val="hybridMultilevel"/>
    <w:tmpl w:val="E2F20AC6"/>
    <w:lvl w:ilvl="0" w:tplc="B2D874AC">
      <w:start w:val="1"/>
      <w:numFmt w:val="bullet"/>
      <w:lvlText w:val="-"/>
      <w:lvlJc w:val="left"/>
      <w:pPr>
        <w:tabs>
          <w:tab w:val="num" w:pos="720"/>
        </w:tabs>
        <w:ind w:left="720" w:hanging="360"/>
      </w:pPr>
      <w:rPr>
        <w:rFonts w:ascii="Times New Roman" w:hAnsi="Times New Roman" w:hint="default"/>
      </w:rPr>
    </w:lvl>
    <w:lvl w:ilvl="1" w:tplc="58BA571C" w:tentative="1">
      <w:start w:val="1"/>
      <w:numFmt w:val="bullet"/>
      <w:lvlText w:val="-"/>
      <w:lvlJc w:val="left"/>
      <w:pPr>
        <w:tabs>
          <w:tab w:val="num" w:pos="1440"/>
        </w:tabs>
        <w:ind w:left="1440" w:hanging="360"/>
      </w:pPr>
      <w:rPr>
        <w:rFonts w:ascii="Times New Roman" w:hAnsi="Times New Roman" w:hint="default"/>
      </w:rPr>
    </w:lvl>
    <w:lvl w:ilvl="2" w:tplc="5FFA8032">
      <w:start w:val="1"/>
      <w:numFmt w:val="bullet"/>
      <w:lvlText w:val="-"/>
      <w:lvlJc w:val="left"/>
      <w:pPr>
        <w:tabs>
          <w:tab w:val="num" w:pos="2160"/>
        </w:tabs>
        <w:ind w:left="2160" w:hanging="360"/>
      </w:pPr>
      <w:rPr>
        <w:rFonts w:ascii="Times New Roman" w:hAnsi="Times New Roman" w:hint="default"/>
      </w:rPr>
    </w:lvl>
    <w:lvl w:ilvl="3" w:tplc="8C3AF596" w:tentative="1">
      <w:start w:val="1"/>
      <w:numFmt w:val="bullet"/>
      <w:lvlText w:val="-"/>
      <w:lvlJc w:val="left"/>
      <w:pPr>
        <w:tabs>
          <w:tab w:val="num" w:pos="2880"/>
        </w:tabs>
        <w:ind w:left="2880" w:hanging="360"/>
      </w:pPr>
      <w:rPr>
        <w:rFonts w:ascii="Times New Roman" w:hAnsi="Times New Roman" w:hint="default"/>
      </w:rPr>
    </w:lvl>
    <w:lvl w:ilvl="4" w:tplc="114AC5B8" w:tentative="1">
      <w:start w:val="1"/>
      <w:numFmt w:val="bullet"/>
      <w:lvlText w:val="-"/>
      <w:lvlJc w:val="left"/>
      <w:pPr>
        <w:tabs>
          <w:tab w:val="num" w:pos="3600"/>
        </w:tabs>
        <w:ind w:left="3600" w:hanging="360"/>
      </w:pPr>
      <w:rPr>
        <w:rFonts w:ascii="Times New Roman" w:hAnsi="Times New Roman" w:hint="default"/>
      </w:rPr>
    </w:lvl>
    <w:lvl w:ilvl="5" w:tplc="DBCEE870" w:tentative="1">
      <w:start w:val="1"/>
      <w:numFmt w:val="bullet"/>
      <w:lvlText w:val="-"/>
      <w:lvlJc w:val="left"/>
      <w:pPr>
        <w:tabs>
          <w:tab w:val="num" w:pos="4320"/>
        </w:tabs>
        <w:ind w:left="4320" w:hanging="360"/>
      </w:pPr>
      <w:rPr>
        <w:rFonts w:ascii="Times New Roman" w:hAnsi="Times New Roman" w:hint="default"/>
      </w:rPr>
    </w:lvl>
    <w:lvl w:ilvl="6" w:tplc="A30EC088" w:tentative="1">
      <w:start w:val="1"/>
      <w:numFmt w:val="bullet"/>
      <w:lvlText w:val="-"/>
      <w:lvlJc w:val="left"/>
      <w:pPr>
        <w:tabs>
          <w:tab w:val="num" w:pos="5040"/>
        </w:tabs>
        <w:ind w:left="5040" w:hanging="360"/>
      </w:pPr>
      <w:rPr>
        <w:rFonts w:ascii="Times New Roman" w:hAnsi="Times New Roman" w:hint="default"/>
      </w:rPr>
    </w:lvl>
    <w:lvl w:ilvl="7" w:tplc="CE1A3B58" w:tentative="1">
      <w:start w:val="1"/>
      <w:numFmt w:val="bullet"/>
      <w:lvlText w:val="-"/>
      <w:lvlJc w:val="left"/>
      <w:pPr>
        <w:tabs>
          <w:tab w:val="num" w:pos="5760"/>
        </w:tabs>
        <w:ind w:left="5760" w:hanging="360"/>
      </w:pPr>
      <w:rPr>
        <w:rFonts w:ascii="Times New Roman" w:hAnsi="Times New Roman" w:hint="default"/>
      </w:rPr>
    </w:lvl>
    <w:lvl w:ilvl="8" w:tplc="0C38FF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3A7E98"/>
    <w:multiLevelType w:val="hybridMultilevel"/>
    <w:tmpl w:val="C434A730"/>
    <w:lvl w:ilvl="0" w:tplc="76F2A33C">
      <w:start w:val="1"/>
      <w:numFmt w:val="bullet"/>
      <w:lvlText w:val="-"/>
      <w:lvlJc w:val="left"/>
      <w:pPr>
        <w:tabs>
          <w:tab w:val="num" w:pos="720"/>
        </w:tabs>
        <w:ind w:left="720" w:hanging="360"/>
      </w:pPr>
      <w:rPr>
        <w:rFonts w:ascii="Times New Roman" w:hAnsi="Times New Roman" w:hint="default"/>
      </w:rPr>
    </w:lvl>
    <w:lvl w:ilvl="1" w:tplc="E21A9926" w:tentative="1">
      <w:start w:val="1"/>
      <w:numFmt w:val="bullet"/>
      <w:lvlText w:val="-"/>
      <w:lvlJc w:val="left"/>
      <w:pPr>
        <w:tabs>
          <w:tab w:val="num" w:pos="1440"/>
        </w:tabs>
        <w:ind w:left="1440" w:hanging="360"/>
      </w:pPr>
      <w:rPr>
        <w:rFonts w:ascii="Times New Roman" w:hAnsi="Times New Roman" w:hint="default"/>
      </w:rPr>
    </w:lvl>
    <w:lvl w:ilvl="2" w:tplc="CA70B95E">
      <w:numFmt w:val="bullet"/>
      <w:lvlText w:val="-"/>
      <w:lvlJc w:val="left"/>
      <w:pPr>
        <w:tabs>
          <w:tab w:val="num" w:pos="2160"/>
        </w:tabs>
        <w:ind w:left="2160" w:hanging="360"/>
      </w:pPr>
      <w:rPr>
        <w:rFonts w:ascii="Times New Roman" w:hAnsi="Times New Roman" w:hint="default"/>
      </w:rPr>
    </w:lvl>
    <w:lvl w:ilvl="3" w:tplc="E84068A8" w:tentative="1">
      <w:start w:val="1"/>
      <w:numFmt w:val="bullet"/>
      <w:lvlText w:val="-"/>
      <w:lvlJc w:val="left"/>
      <w:pPr>
        <w:tabs>
          <w:tab w:val="num" w:pos="2880"/>
        </w:tabs>
        <w:ind w:left="2880" w:hanging="360"/>
      </w:pPr>
      <w:rPr>
        <w:rFonts w:ascii="Times New Roman" w:hAnsi="Times New Roman" w:hint="default"/>
      </w:rPr>
    </w:lvl>
    <w:lvl w:ilvl="4" w:tplc="4EEE54D4" w:tentative="1">
      <w:start w:val="1"/>
      <w:numFmt w:val="bullet"/>
      <w:lvlText w:val="-"/>
      <w:lvlJc w:val="left"/>
      <w:pPr>
        <w:tabs>
          <w:tab w:val="num" w:pos="3600"/>
        </w:tabs>
        <w:ind w:left="3600" w:hanging="360"/>
      </w:pPr>
      <w:rPr>
        <w:rFonts w:ascii="Times New Roman" w:hAnsi="Times New Roman" w:hint="default"/>
      </w:rPr>
    </w:lvl>
    <w:lvl w:ilvl="5" w:tplc="9F725B98" w:tentative="1">
      <w:start w:val="1"/>
      <w:numFmt w:val="bullet"/>
      <w:lvlText w:val="-"/>
      <w:lvlJc w:val="left"/>
      <w:pPr>
        <w:tabs>
          <w:tab w:val="num" w:pos="4320"/>
        </w:tabs>
        <w:ind w:left="4320" w:hanging="360"/>
      </w:pPr>
      <w:rPr>
        <w:rFonts w:ascii="Times New Roman" w:hAnsi="Times New Roman" w:hint="default"/>
      </w:rPr>
    </w:lvl>
    <w:lvl w:ilvl="6" w:tplc="2FA2B81E" w:tentative="1">
      <w:start w:val="1"/>
      <w:numFmt w:val="bullet"/>
      <w:lvlText w:val="-"/>
      <w:lvlJc w:val="left"/>
      <w:pPr>
        <w:tabs>
          <w:tab w:val="num" w:pos="5040"/>
        </w:tabs>
        <w:ind w:left="5040" w:hanging="360"/>
      </w:pPr>
      <w:rPr>
        <w:rFonts w:ascii="Times New Roman" w:hAnsi="Times New Roman" w:hint="default"/>
      </w:rPr>
    </w:lvl>
    <w:lvl w:ilvl="7" w:tplc="10388C82" w:tentative="1">
      <w:start w:val="1"/>
      <w:numFmt w:val="bullet"/>
      <w:lvlText w:val="-"/>
      <w:lvlJc w:val="left"/>
      <w:pPr>
        <w:tabs>
          <w:tab w:val="num" w:pos="5760"/>
        </w:tabs>
        <w:ind w:left="5760" w:hanging="360"/>
      </w:pPr>
      <w:rPr>
        <w:rFonts w:ascii="Times New Roman" w:hAnsi="Times New Roman" w:hint="default"/>
      </w:rPr>
    </w:lvl>
    <w:lvl w:ilvl="8" w:tplc="EF7600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5B36A8"/>
    <w:multiLevelType w:val="hybridMultilevel"/>
    <w:tmpl w:val="3446C622"/>
    <w:lvl w:ilvl="0" w:tplc="7BD040A6">
      <w:start w:val="1"/>
      <w:numFmt w:val="bullet"/>
      <w:lvlText w:val="-"/>
      <w:lvlJc w:val="left"/>
      <w:pPr>
        <w:tabs>
          <w:tab w:val="num" w:pos="720"/>
        </w:tabs>
        <w:ind w:left="720" w:hanging="360"/>
      </w:pPr>
      <w:rPr>
        <w:rFonts w:ascii="Times New Roman" w:hAnsi="Times New Roman" w:hint="default"/>
      </w:rPr>
    </w:lvl>
    <w:lvl w:ilvl="1" w:tplc="703634E2" w:tentative="1">
      <w:start w:val="1"/>
      <w:numFmt w:val="bullet"/>
      <w:lvlText w:val="-"/>
      <w:lvlJc w:val="left"/>
      <w:pPr>
        <w:tabs>
          <w:tab w:val="num" w:pos="1440"/>
        </w:tabs>
        <w:ind w:left="1440" w:hanging="360"/>
      </w:pPr>
      <w:rPr>
        <w:rFonts w:ascii="Times New Roman" w:hAnsi="Times New Roman" w:hint="default"/>
      </w:rPr>
    </w:lvl>
    <w:lvl w:ilvl="2" w:tplc="3460A3D0">
      <w:start w:val="1"/>
      <w:numFmt w:val="bullet"/>
      <w:lvlText w:val="-"/>
      <w:lvlJc w:val="left"/>
      <w:pPr>
        <w:tabs>
          <w:tab w:val="num" w:pos="2160"/>
        </w:tabs>
        <w:ind w:left="2160" w:hanging="360"/>
      </w:pPr>
      <w:rPr>
        <w:rFonts w:ascii="Times New Roman" w:hAnsi="Times New Roman" w:hint="default"/>
      </w:rPr>
    </w:lvl>
    <w:lvl w:ilvl="3" w:tplc="F86AB9A0" w:tentative="1">
      <w:start w:val="1"/>
      <w:numFmt w:val="bullet"/>
      <w:lvlText w:val="-"/>
      <w:lvlJc w:val="left"/>
      <w:pPr>
        <w:tabs>
          <w:tab w:val="num" w:pos="2880"/>
        </w:tabs>
        <w:ind w:left="2880" w:hanging="360"/>
      </w:pPr>
      <w:rPr>
        <w:rFonts w:ascii="Times New Roman" w:hAnsi="Times New Roman" w:hint="default"/>
      </w:rPr>
    </w:lvl>
    <w:lvl w:ilvl="4" w:tplc="E0802AF4" w:tentative="1">
      <w:start w:val="1"/>
      <w:numFmt w:val="bullet"/>
      <w:lvlText w:val="-"/>
      <w:lvlJc w:val="left"/>
      <w:pPr>
        <w:tabs>
          <w:tab w:val="num" w:pos="3600"/>
        </w:tabs>
        <w:ind w:left="3600" w:hanging="360"/>
      </w:pPr>
      <w:rPr>
        <w:rFonts w:ascii="Times New Roman" w:hAnsi="Times New Roman" w:hint="default"/>
      </w:rPr>
    </w:lvl>
    <w:lvl w:ilvl="5" w:tplc="2214D4B2" w:tentative="1">
      <w:start w:val="1"/>
      <w:numFmt w:val="bullet"/>
      <w:lvlText w:val="-"/>
      <w:lvlJc w:val="left"/>
      <w:pPr>
        <w:tabs>
          <w:tab w:val="num" w:pos="4320"/>
        </w:tabs>
        <w:ind w:left="4320" w:hanging="360"/>
      </w:pPr>
      <w:rPr>
        <w:rFonts w:ascii="Times New Roman" w:hAnsi="Times New Roman" w:hint="default"/>
      </w:rPr>
    </w:lvl>
    <w:lvl w:ilvl="6" w:tplc="65608F92" w:tentative="1">
      <w:start w:val="1"/>
      <w:numFmt w:val="bullet"/>
      <w:lvlText w:val="-"/>
      <w:lvlJc w:val="left"/>
      <w:pPr>
        <w:tabs>
          <w:tab w:val="num" w:pos="5040"/>
        </w:tabs>
        <w:ind w:left="5040" w:hanging="360"/>
      </w:pPr>
      <w:rPr>
        <w:rFonts w:ascii="Times New Roman" w:hAnsi="Times New Roman" w:hint="default"/>
      </w:rPr>
    </w:lvl>
    <w:lvl w:ilvl="7" w:tplc="6F30E49C" w:tentative="1">
      <w:start w:val="1"/>
      <w:numFmt w:val="bullet"/>
      <w:lvlText w:val="-"/>
      <w:lvlJc w:val="left"/>
      <w:pPr>
        <w:tabs>
          <w:tab w:val="num" w:pos="5760"/>
        </w:tabs>
        <w:ind w:left="5760" w:hanging="360"/>
      </w:pPr>
      <w:rPr>
        <w:rFonts w:ascii="Times New Roman" w:hAnsi="Times New Roman" w:hint="default"/>
      </w:rPr>
    </w:lvl>
    <w:lvl w:ilvl="8" w:tplc="C274747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B3B7ED7"/>
    <w:multiLevelType w:val="hybridMultilevel"/>
    <w:tmpl w:val="B6709C32"/>
    <w:lvl w:ilvl="0" w:tplc="970E91A6">
      <w:start w:val="1"/>
      <w:numFmt w:val="bullet"/>
      <w:lvlText w:val="-"/>
      <w:lvlJc w:val="left"/>
      <w:pPr>
        <w:tabs>
          <w:tab w:val="num" w:pos="720"/>
        </w:tabs>
        <w:ind w:left="720" w:hanging="360"/>
      </w:pPr>
      <w:rPr>
        <w:rFonts w:ascii="Times New Roman" w:hAnsi="Times New Roman" w:hint="default"/>
      </w:rPr>
    </w:lvl>
    <w:lvl w:ilvl="1" w:tplc="10865602" w:tentative="1">
      <w:start w:val="1"/>
      <w:numFmt w:val="bullet"/>
      <w:lvlText w:val="-"/>
      <w:lvlJc w:val="left"/>
      <w:pPr>
        <w:tabs>
          <w:tab w:val="num" w:pos="1440"/>
        </w:tabs>
        <w:ind w:left="1440" w:hanging="360"/>
      </w:pPr>
      <w:rPr>
        <w:rFonts w:ascii="Times New Roman" w:hAnsi="Times New Roman" w:hint="default"/>
      </w:rPr>
    </w:lvl>
    <w:lvl w:ilvl="2" w:tplc="027A5476" w:tentative="1">
      <w:start w:val="1"/>
      <w:numFmt w:val="bullet"/>
      <w:lvlText w:val="-"/>
      <w:lvlJc w:val="left"/>
      <w:pPr>
        <w:tabs>
          <w:tab w:val="num" w:pos="2160"/>
        </w:tabs>
        <w:ind w:left="2160" w:hanging="360"/>
      </w:pPr>
      <w:rPr>
        <w:rFonts w:ascii="Times New Roman" w:hAnsi="Times New Roman" w:hint="default"/>
      </w:rPr>
    </w:lvl>
    <w:lvl w:ilvl="3" w:tplc="BAEEB948" w:tentative="1">
      <w:start w:val="1"/>
      <w:numFmt w:val="bullet"/>
      <w:lvlText w:val="-"/>
      <w:lvlJc w:val="left"/>
      <w:pPr>
        <w:tabs>
          <w:tab w:val="num" w:pos="2880"/>
        </w:tabs>
        <w:ind w:left="2880" w:hanging="360"/>
      </w:pPr>
      <w:rPr>
        <w:rFonts w:ascii="Times New Roman" w:hAnsi="Times New Roman" w:hint="default"/>
      </w:rPr>
    </w:lvl>
    <w:lvl w:ilvl="4" w:tplc="83E44094" w:tentative="1">
      <w:start w:val="1"/>
      <w:numFmt w:val="bullet"/>
      <w:lvlText w:val="-"/>
      <w:lvlJc w:val="left"/>
      <w:pPr>
        <w:tabs>
          <w:tab w:val="num" w:pos="3600"/>
        </w:tabs>
        <w:ind w:left="3600" w:hanging="360"/>
      </w:pPr>
      <w:rPr>
        <w:rFonts w:ascii="Times New Roman" w:hAnsi="Times New Roman" w:hint="default"/>
      </w:rPr>
    </w:lvl>
    <w:lvl w:ilvl="5" w:tplc="C734C1EE" w:tentative="1">
      <w:start w:val="1"/>
      <w:numFmt w:val="bullet"/>
      <w:lvlText w:val="-"/>
      <w:lvlJc w:val="left"/>
      <w:pPr>
        <w:tabs>
          <w:tab w:val="num" w:pos="4320"/>
        </w:tabs>
        <w:ind w:left="4320" w:hanging="360"/>
      </w:pPr>
      <w:rPr>
        <w:rFonts w:ascii="Times New Roman" w:hAnsi="Times New Roman" w:hint="default"/>
      </w:rPr>
    </w:lvl>
    <w:lvl w:ilvl="6" w:tplc="7CC037E8" w:tentative="1">
      <w:start w:val="1"/>
      <w:numFmt w:val="bullet"/>
      <w:lvlText w:val="-"/>
      <w:lvlJc w:val="left"/>
      <w:pPr>
        <w:tabs>
          <w:tab w:val="num" w:pos="5040"/>
        </w:tabs>
        <w:ind w:left="5040" w:hanging="360"/>
      </w:pPr>
      <w:rPr>
        <w:rFonts w:ascii="Times New Roman" w:hAnsi="Times New Roman" w:hint="default"/>
      </w:rPr>
    </w:lvl>
    <w:lvl w:ilvl="7" w:tplc="1824784A" w:tentative="1">
      <w:start w:val="1"/>
      <w:numFmt w:val="bullet"/>
      <w:lvlText w:val="-"/>
      <w:lvlJc w:val="left"/>
      <w:pPr>
        <w:tabs>
          <w:tab w:val="num" w:pos="5760"/>
        </w:tabs>
        <w:ind w:left="5760" w:hanging="360"/>
      </w:pPr>
      <w:rPr>
        <w:rFonts w:ascii="Times New Roman" w:hAnsi="Times New Roman" w:hint="default"/>
      </w:rPr>
    </w:lvl>
    <w:lvl w:ilvl="8" w:tplc="1AACB5B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067746A"/>
    <w:multiLevelType w:val="hybridMultilevel"/>
    <w:tmpl w:val="BC00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10A96"/>
    <w:multiLevelType w:val="hybridMultilevel"/>
    <w:tmpl w:val="A656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43C9A"/>
    <w:multiLevelType w:val="hybridMultilevel"/>
    <w:tmpl w:val="9B8C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436218">
    <w:abstractNumId w:val="1"/>
  </w:num>
  <w:num w:numId="2" w16cid:durableId="1432776232">
    <w:abstractNumId w:val="2"/>
  </w:num>
  <w:num w:numId="3" w16cid:durableId="347409171">
    <w:abstractNumId w:val="0"/>
  </w:num>
  <w:num w:numId="4" w16cid:durableId="1914705586">
    <w:abstractNumId w:val="3"/>
  </w:num>
  <w:num w:numId="5" w16cid:durableId="1262682194">
    <w:abstractNumId w:val="6"/>
  </w:num>
  <w:num w:numId="6" w16cid:durableId="1961760687">
    <w:abstractNumId w:val="4"/>
  </w:num>
  <w:num w:numId="7" w16cid:durableId="678773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8F853B"/>
    <w:rsid w:val="00054269"/>
    <w:rsid w:val="00084762"/>
    <w:rsid w:val="00110905"/>
    <w:rsid w:val="00151FCE"/>
    <w:rsid w:val="001562CE"/>
    <w:rsid w:val="001A33BF"/>
    <w:rsid w:val="001C4F0A"/>
    <w:rsid w:val="001C5F8D"/>
    <w:rsid w:val="001D2AEF"/>
    <w:rsid w:val="001F546B"/>
    <w:rsid w:val="002D5727"/>
    <w:rsid w:val="002F28C0"/>
    <w:rsid w:val="002F4881"/>
    <w:rsid w:val="003743F0"/>
    <w:rsid w:val="003D573B"/>
    <w:rsid w:val="00510B62"/>
    <w:rsid w:val="00512FBE"/>
    <w:rsid w:val="00533A2E"/>
    <w:rsid w:val="00545B0E"/>
    <w:rsid w:val="00596E9B"/>
    <w:rsid w:val="005A037C"/>
    <w:rsid w:val="005D6498"/>
    <w:rsid w:val="00657735"/>
    <w:rsid w:val="00660A28"/>
    <w:rsid w:val="00667F12"/>
    <w:rsid w:val="00686713"/>
    <w:rsid w:val="00696CF2"/>
    <w:rsid w:val="006A4FF7"/>
    <w:rsid w:val="00750D48"/>
    <w:rsid w:val="00754C4C"/>
    <w:rsid w:val="0076711E"/>
    <w:rsid w:val="00770F27"/>
    <w:rsid w:val="007F7FE0"/>
    <w:rsid w:val="00813006"/>
    <w:rsid w:val="008C6BF1"/>
    <w:rsid w:val="008E09EA"/>
    <w:rsid w:val="008F4BD2"/>
    <w:rsid w:val="009407F9"/>
    <w:rsid w:val="00966681"/>
    <w:rsid w:val="00973E45"/>
    <w:rsid w:val="0099186B"/>
    <w:rsid w:val="00A46482"/>
    <w:rsid w:val="00A66B80"/>
    <w:rsid w:val="00A741A9"/>
    <w:rsid w:val="00AA6F67"/>
    <w:rsid w:val="00AD0449"/>
    <w:rsid w:val="00B50C9C"/>
    <w:rsid w:val="00B9011A"/>
    <w:rsid w:val="00B9140A"/>
    <w:rsid w:val="00BB5CD4"/>
    <w:rsid w:val="00C14008"/>
    <w:rsid w:val="00C1731A"/>
    <w:rsid w:val="00C27FFC"/>
    <w:rsid w:val="00C63CC9"/>
    <w:rsid w:val="00C834EE"/>
    <w:rsid w:val="00D87959"/>
    <w:rsid w:val="00D947A3"/>
    <w:rsid w:val="00EC45A7"/>
    <w:rsid w:val="00EE6954"/>
    <w:rsid w:val="00F278F2"/>
    <w:rsid w:val="00F52B0F"/>
    <w:rsid w:val="00F658AE"/>
    <w:rsid w:val="00FF1340"/>
    <w:rsid w:val="01EC687E"/>
    <w:rsid w:val="06378677"/>
    <w:rsid w:val="089984D1"/>
    <w:rsid w:val="08E162F0"/>
    <w:rsid w:val="0CE62559"/>
    <w:rsid w:val="0E05E164"/>
    <w:rsid w:val="108C1EE0"/>
    <w:rsid w:val="14F35D0E"/>
    <w:rsid w:val="15A59CD3"/>
    <w:rsid w:val="1AAAF05F"/>
    <w:rsid w:val="1BD01A39"/>
    <w:rsid w:val="203CAD70"/>
    <w:rsid w:val="226AF77E"/>
    <w:rsid w:val="22E7C544"/>
    <w:rsid w:val="255DD422"/>
    <w:rsid w:val="257D0F9A"/>
    <w:rsid w:val="26955C89"/>
    <w:rsid w:val="2A6608B3"/>
    <w:rsid w:val="2AEB39A6"/>
    <w:rsid w:val="301863C9"/>
    <w:rsid w:val="31D90DDA"/>
    <w:rsid w:val="3223FD3D"/>
    <w:rsid w:val="3291388A"/>
    <w:rsid w:val="368F853B"/>
    <w:rsid w:val="37866D11"/>
    <w:rsid w:val="3D0DD100"/>
    <w:rsid w:val="44864377"/>
    <w:rsid w:val="45D4D897"/>
    <w:rsid w:val="46E1C3E7"/>
    <w:rsid w:val="47452FBF"/>
    <w:rsid w:val="47CFF176"/>
    <w:rsid w:val="48641BDD"/>
    <w:rsid w:val="49D0DABA"/>
    <w:rsid w:val="49DEC2BA"/>
    <w:rsid w:val="4B3E1BBC"/>
    <w:rsid w:val="4F9722E5"/>
    <w:rsid w:val="5269219D"/>
    <w:rsid w:val="5369E820"/>
    <w:rsid w:val="538FEAF8"/>
    <w:rsid w:val="54B58FA8"/>
    <w:rsid w:val="5A8F2FC2"/>
    <w:rsid w:val="5D78506C"/>
    <w:rsid w:val="5DE73DFF"/>
    <w:rsid w:val="6036F385"/>
    <w:rsid w:val="60A56AEC"/>
    <w:rsid w:val="6ACE55E5"/>
    <w:rsid w:val="6B74F1BA"/>
    <w:rsid w:val="6C535ADD"/>
    <w:rsid w:val="6CBC7E5F"/>
    <w:rsid w:val="6DC71CA6"/>
    <w:rsid w:val="6EB2ACE2"/>
    <w:rsid w:val="71F47F31"/>
    <w:rsid w:val="75945ECF"/>
    <w:rsid w:val="7704BF43"/>
    <w:rsid w:val="777387ED"/>
    <w:rsid w:val="79F52AB6"/>
    <w:rsid w:val="7C110533"/>
    <w:rsid w:val="7FD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853B"/>
  <w15:chartTrackingRefBased/>
  <w15:docId w15:val="{600B9679-E9D7-4816-938A-6113A5CD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F7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FE0"/>
  </w:style>
  <w:style w:type="paragraph" w:styleId="Footer">
    <w:name w:val="footer"/>
    <w:basedOn w:val="Normal"/>
    <w:link w:val="FooterChar"/>
    <w:uiPriority w:val="99"/>
    <w:unhideWhenUsed/>
    <w:rsid w:val="007F7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FE0"/>
  </w:style>
  <w:style w:type="paragraph" w:styleId="ListParagraph">
    <w:name w:val="List Paragraph"/>
    <w:basedOn w:val="Normal"/>
    <w:uiPriority w:val="34"/>
    <w:qFormat/>
    <w:rsid w:val="00D94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19393">
      <w:bodyDiv w:val="1"/>
      <w:marLeft w:val="0"/>
      <w:marRight w:val="0"/>
      <w:marTop w:val="0"/>
      <w:marBottom w:val="0"/>
      <w:divBdr>
        <w:top w:val="none" w:sz="0" w:space="0" w:color="auto"/>
        <w:left w:val="none" w:sz="0" w:space="0" w:color="auto"/>
        <w:bottom w:val="none" w:sz="0" w:space="0" w:color="auto"/>
        <w:right w:val="none" w:sz="0" w:space="0" w:color="auto"/>
      </w:divBdr>
      <w:divsChild>
        <w:div w:id="395209365">
          <w:marLeft w:val="446"/>
          <w:marRight w:val="0"/>
          <w:marTop w:val="0"/>
          <w:marBottom w:val="120"/>
          <w:divBdr>
            <w:top w:val="none" w:sz="0" w:space="0" w:color="auto"/>
            <w:left w:val="none" w:sz="0" w:space="0" w:color="auto"/>
            <w:bottom w:val="none" w:sz="0" w:space="0" w:color="auto"/>
            <w:right w:val="none" w:sz="0" w:space="0" w:color="auto"/>
          </w:divBdr>
        </w:div>
        <w:div w:id="1669670498">
          <w:marLeft w:val="1886"/>
          <w:marRight w:val="0"/>
          <w:marTop w:val="0"/>
          <w:marBottom w:val="0"/>
          <w:divBdr>
            <w:top w:val="none" w:sz="0" w:space="0" w:color="auto"/>
            <w:left w:val="none" w:sz="0" w:space="0" w:color="auto"/>
            <w:bottom w:val="none" w:sz="0" w:space="0" w:color="auto"/>
            <w:right w:val="none" w:sz="0" w:space="0" w:color="auto"/>
          </w:divBdr>
        </w:div>
        <w:div w:id="1241677516">
          <w:marLeft w:val="1886"/>
          <w:marRight w:val="0"/>
          <w:marTop w:val="0"/>
          <w:marBottom w:val="0"/>
          <w:divBdr>
            <w:top w:val="none" w:sz="0" w:space="0" w:color="auto"/>
            <w:left w:val="none" w:sz="0" w:space="0" w:color="auto"/>
            <w:bottom w:val="none" w:sz="0" w:space="0" w:color="auto"/>
            <w:right w:val="none" w:sz="0" w:space="0" w:color="auto"/>
          </w:divBdr>
        </w:div>
        <w:div w:id="1341196463">
          <w:marLeft w:val="1886"/>
          <w:marRight w:val="0"/>
          <w:marTop w:val="0"/>
          <w:marBottom w:val="0"/>
          <w:divBdr>
            <w:top w:val="none" w:sz="0" w:space="0" w:color="auto"/>
            <w:left w:val="none" w:sz="0" w:space="0" w:color="auto"/>
            <w:bottom w:val="none" w:sz="0" w:space="0" w:color="auto"/>
            <w:right w:val="none" w:sz="0" w:space="0" w:color="auto"/>
          </w:divBdr>
        </w:div>
        <w:div w:id="1461074629">
          <w:marLeft w:val="446"/>
          <w:marRight w:val="0"/>
          <w:marTop w:val="0"/>
          <w:marBottom w:val="240"/>
          <w:divBdr>
            <w:top w:val="none" w:sz="0" w:space="0" w:color="auto"/>
            <w:left w:val="none" w:sz="0" w:space="0" w:color="auto"/>
            <w:bottom w:val="none" w:sz="0" w:space="0" w:color="auto"/>
            <w:right w:val="none" w:sz="0" w:space="0" w:color="auto"/>
          </w:divBdr>
        </w:div>
        <w:div w:id="306054790">
          <w:marLeft w:val="446"/>
          <w:marRight w:val="0"/>
          <w:marTop w:val="0"/>
          <w:marBottom w:val="240"/>
          <w:divBdr>
            <w:top w:val="none" w:sz="0" w:space="0" w:color="auto"/>
            <w:left w:val="none" w:sz="0" w:space="0" w:color="auto"/>
            <w:bottom w:val="none" w:sz="0" w:space="0" w:color="auto"/>
            <w:right w:val="none" w:sz="0" w:space="0" w:color="auto"/>
          </w:divBdr>
        </w:div>
        <w:div w:id="195783580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Hames</dc:creator>
  <cp:keywords/>
  <dc:description/>
  <cp:lastModifiedBy>S McNamee</cp:lastModifiedBy>
  <cp:revision>20</cp:revision>
  <dcterms:created xsi:type="dcterms:W3CDTF">2025-09-04T13:03:00Z</dcterms:created>
  <dcterms:modified xsi:type="dcterms:W3CDTF">2026-04-20T15:33:00Z</dcterms:modified>
</cp:coreProperties>
</file>